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73C8" w:rsidRDefault="0064696B">
      <w:pPr>
        <w:pStyle w:val="2"/>
        <w:jc w:val="center"/>
      </w:pPr>
      <w:bookmarkStart w:id="0" w:name="_iwybbp5q2ul5" w:colFirst="0" w:colLast="0"/>
      <w:bookmarkStart w:id="1" w:name="_GoBack"/>
      <w:bookmarkEnd w:id="0"/>
      <w:bookmarkEnd w:id="1"/>
      <w:proofErr w:type="spellStart"/>
      <w:r>
        <w:t>Топилмалар</w:t>
      </w:r>
      <w:proofErr w:type="spellEnd"/>
      <w:r>
        <w:t xml:space="preserve"> </w:t>
      </w:r>
      <w:proofErr w:type="spellStart"/>
      <w:r>
        <w:t>сайтини</w:t>
      </w:r>
      <w:proofErr w:type="spellEnd"/>
      <w:r>
        <w:t xml:space="preserve"> </w:t>
      </w:r>
      <w:proofErr w:type="spellStart"/>
      <w:r>
        <w:t>тузиш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кичқача</w:t>
      </w:r>
      <w:proofErr w:type="spellEnd"/>
      <w:r>
        <w:t xml:space="preserve"> техник </w:t>
      </w:r>
      <w:proofErr w:type="spellStart"/>
      <w:r>
        <w:t>топшириқ</w:t>
      </w:r>
      <w:proofErr w:type="spellEnd"/>
    </w:p>
    <w:p w:rsidR="008273C8" w:rsidRDefault="008273C8"/>
    <w:p w:rsidR="008273C8" w:rsidRDefault="0064696B">
      <w:pPr>
        <w:pStyle w:val="3"/>
        <w:jc w:val="center"/>
      </w:pPr>
      <w:r>
        <w:rPr>
          <w:rFonts w:ascii="Times New Roman" w:eastAsia="Times New Roman" w:hAnsi="Times New Roman" w:cs="Times New Roman"/>
          <w:u w:val="single"/>
        </w:rPr>
        <w:t xml:space="preserve">Сайт </w:t>
      </w:r>
      <w:proofErr w:type="spellStart"/>
      <w:r>
        <w:rPr>
          <w:rFonts w:ascii="Times New Roman" w:eastAsia="Times New Roman" w:hAnsi="Times New Roman" w:cs="Times New Roman"/>
          <w:u w:val="single"/>
        </w:rPr>
        <w:t>хақида</w:t>
      </w:r>
      <w:proofErr w:type="spellEnd"/>
    </w:p>
    <w:p w:rsidR="008273C8" w:rsidRDefault="0064696B">
      <w:pPr>
        <w:spacing w:after="160"/>
        <w:ind w:left="860"/>
        <w:jc w:val="both"/>
      </w:pPr>
      <w:hyperlink r:id="rId7">
        <w:r>
          <w:rPr>
            <w:i/>
            <w:sz w:val="24"/>
            <w:szCs w:val="24"/>
          </w:rPr>
          <w:t>www.topilmalar.uz</w:t>
        </w:r>
      </w:hyperlink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Топилмалар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йўқолган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буюмлар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хакида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интернетдаги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сахифасида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эълон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бериш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ижобий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замонавий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имиджда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фойдаланувчилар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ишини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енгиллаштириш</w:t>
      </w:r>
      <w:proofErr w:type="spellEnd"/>
      <w:r>
        <w:rPr>
          <w:i/>
          <w:sz w:val="24"/>
          <w:szCs w:val="24"/>
        </w:rPr>
        <w:t>.</w:t>
      </w:r>
    </w:p>
    <w:p w:rsidR="008273C8" w:rsidRDefault="0064696B">
      <w:pPr>
        <w:pStyle w:val="3"/>
        <w:jc w:val="center"/>
      </w:pPr>
      <w:proofErr w:type="spellStart"/>
      <w:r>
        <w:rPr>
          <w:rFonts w:ascii="Times New Roman" w:eastAsia="Times New Roman" w:hAnsi="Times New Roman" w:cs="Times New Roman"/>
          <w:u w:val="single"/>
        </w:rPr>
        <w:t>Асосий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талаблар</w:t>
      </w:r>
      <w:proofErr w:type="spellEnd"/>
      <w:r>
        <w:rPr>
          <w:rFonts w:ascii="Times New Roman" w:eastAsia="Times New Roman" w:hAnsi="Times New Roman" w:cs="Times New Roman"/>
          <w:u w:val="single"/>
        </w:rPr>
        <w:t>:</w:t>
      </w:r>
    </w:p>
    <w:p w:rsidR="008273C8" w:rsidRDefault="0064696B">
      <w:pPr>
        <w:ind w:firstLine="720"/>
        <w:jc w:val="both"/>
      </w:pPr>
      <w:proofErr w:type="spellStart"/>
      <w:r>
        <w:rPr>
          <w:i/>
          <w:sz w:val="24"/>
          <w:szCs w:val="24"/>
        </w:rPr>
        <w:t>Хозирги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кунда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менда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Узнет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Tas-ix</w:t>
      </w:r>
      <w:proofErr w:type="spellEnd"/>
      <w:r>
        <w:rPr>
          <w:i/>
          <w:sz w:val="24"/>
          <w:szCs w:val="24"/>
        </w:rPr>
        <w:t xml:space="preserve">) </w:t>
      </w:r>
      <w:proofErr w:type="spellStart"/>
      <w:r>
        <w:rPr>
          <w:i/>
          <w:sz w:val="24"/>
          <w:szCs w:val="24"/>
        </w:rPr>
        <w:t>тизимида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бундай</w:t>
      </w:r>
      <w:proofErr w:type="spellEnd"/>
      <w:r>
        <w:rPr>
          <w:i/>
          <w:sz w:val="24"/>
          <w:szCs w:val="24"/>
        </w:rPr>
        <w:t xml:space="preserve"> сайт </w:t>
      </w:r>
      <w:proofErr w:type="spellStart"/>
      <w:r>
        <w:rPr>
          <w:i/>
          <w:sz w:val="24"/>
          <w:szCs w:val="24"/>
        </w:rPr>
        <w:t>мавжуд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эмас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Лекин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ижтимоий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тармоқлар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facebook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однокласники</w:t>
      </w:r>
      <w:proofErr w:type="spellEnd"/>
      <w:r>
        <w:rPr>
          <w:i/>
          <w:sz w:val="24"/>
          <w:szCs w:val="24"/>
        </w:rPr>
        <w:t xml:space="preserve">…) </w:t>
      </w:r>
      <w:proofErr w:type="spellStart"/>
      <w:r>
        <w:rPr>
          <w:i/>
          <w:sz w:val="24"/>
          <w:szCs w:val="24"/>
        </w:rPr>
        <w:t>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мессенжерлар</w:t>
      </w:r>
      <w:proofErr w:type="spellEnd"/>
      <w:r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телеграм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proofErr w:type="gramStart"/>
      <w:r>
        <w:rPr>
          <w:i/>
          <w:sz w:val="24"/>
          <w:szCs w:val="24"/>
        </w:rPr>
        <w:t>ватсап</w:t>
      </w:r>
      <w:proofErr w:type="spellEnd"/>
      <w:r>
        <w:rPr>
          <w:i/>
          <w:sz w:val="24"/>
          <w:szCs w:val="24"/>
        </w:rPr>
        <w:t>)да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хар</w:t>
      </w:r>
      <w:proofErr w:type="spellEnd"/>
      <w:r>
        <w:rPr>
          <w:i/>
          <w:sz w:val="24"/>
          <w:szCs w:val="24"/>
        </w:rPr>
        <w:t xml:space="preserve"> хил </w:t>
      </w:r>
      <w:proofErr w:type="spellStart"/>
      <w:r>
        <w:rPr>
          <w:i/>
          <w:sz w:val="24"/>
          <w:szCs w:val="24"/>
        </w:rPr>
        <w:t>шунга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ўхшаш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группалар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мавжуд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лекин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бу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жамланмаган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Қидириш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ва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топиш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имконияти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жуда</w:t>
      </w:r>
      <w:proofErr w:type="spellEnd"/>
      <w:r>
        <w:rPr>
          <w:i/>
          <w:sz w:val="24"/>
          <w:szCs w:val="24"/>
        </w:rPr>
        <w:t xml:space="preserve"> паст </w:t>
      </w:r>
    </w:p>
    <w:p w:rsidR="008273C8" w:rsidRDefault="008273C8">
      <w:pPr>
        <w:ind w:firstLine="708"/>
      </w:pPr>
    </w:p>
    <w:p w:rsidR="008273C8" w:rsidRDefault="0064696B">
      <w:pPr>
        <w:ind w:firstLine="708"/>
      </w:pPr>
      <w:proofErr w:type="spellStart"/>
      <w:r>
        <w:rPr>
          <w:rFonts w:ascii="Times New Roman" w:eastAsia="Times New Roman" w:hAnsi="Times New Roman" w:cs="Times New Roman"/>
          <w:i/>
        </w:rPr>
        <w:t>Қизиқтирган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сайт: </w:t>
      </w:r>
      <w:hyperlink r:id="rId8">
        <w:r>
          <w:rPr>
            <w:rFonts w:ascii="Times New Roman" w:eastAsia="Times New Roman" w:hAnsi="Times New Roman" w:cs="Times New Roman"/>
            <w:i/>
            <w:u w:val="single"/>
          </w:rPr>
          <w:t>http://</w:t>
        </w:r>
      </w:hyperlink>
      <w:hyperlink r:id="rId9">
        <w:r>
          <w:rPr>
            <w:rFonts w:ascii="Times New Roman" w:eastAsia="Times New Roman" w:hAnsi="Times New Roman" w:cs="Times New Roman"/>
            <w:i/>
            <w:u w:val="single"/>
          </w:rPr>
          <w:t>olx</w:t>
        </w:r>
      </w:hyperlink>
      <w:hyperlink r:id="rId10">
        <w:r>
          <w:rPr>
            <w:rFonts w:ascii="Times New Roman" w:eastAsia="Times New Roman" w:hAnsi="Times New Roman" w:cs="Times New Roman"/>
            <w:i/>
            <w:u w:val="single"/>
          </w:rPr>
          <w:t>.uz</w:t>
        </w:r>
      </w:hyperlink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Бу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сайт </w:t>
      </w:r>
      <w:proofErr w:type="spellStart"/>
      <w:r>
        <w:rPr>
          <w:rFonts w:ascii="Times New Roman" w:eastAsia="Times New Roman" w:hAnsi="Times New Roman" w:cs="Times New Roman"/>
          <w:i/>
        </w:rPr>
        <w:t>тезкор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қулай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фойдали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сайт. </w:t>
      </w:r>
      <w:proofErr w:type="spellStart"/>
      <w:r>
        <w:rPr>
          <w:rFonts w:ascii="Times New Roman" w:eastAsia="Times New Roman" w:hAnsi="Times New Roman" w:cs="Times New Roman"/>
          <w:i/>
        </w:rPr>
        <w:t>Унда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эълон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бериш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эълонларни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қидириб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</w:rPr>
        <w:t>топиш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i/>
        </w:rPr>
        <w:t>бир</w:t>
      </w:r>
      <w:proofErr w:type="spellEnd"/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неча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параметрлар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орқали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саралаш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битта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эълон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ҳақида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маълумотни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расмлари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билан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тўлиқ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кўра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олиш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қулай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ишлаб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чиқилган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8273C8" w:rsidRDefault="0064696B">
      <w:pPr>
        <w:ind w:firstLine="708"/>
      </w:pPr>
      <w:r>
        <w:rPr>
          <w:rFonts w:ascii="Times New Roman" w:eastAsia="Times New Roman" w:hAnsi="Times New Roman" w:cs="Times New Roman"/>
          <w:i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i/>
            <w:u w:val="single"/>
          </w:rPr>
          <w:t>http://</w:t>
        </w:r>
      </w:hyperlink>
      <w:proofErr w:type="gramStart"/>
      <w:r>
        <w:rPr>
          <w:rFonts w:ascii="Times New Roman" w:eastAsia="Times New Roman" w:hAnsi="Times New Roman" w:cs="Times New Roman"/>
          <w:i/>
          <w:u w:val="single"/>
        </w:rPr>
        <w:t>gmuzbekistan.uz</w:t>
      </w:r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 сайт хам </w:t>
      </w:r>
      <w:proofErr w:type="spellStart"/>
      <w:r>
        <w:rPr>
          <w:rFonts w:ascii="Times New Roman" w:eastAsia="Times New Roman" w:hAnsi="Times New Roman" w:cs="Times New Roman"/>
          <w:i/>
        </w:rPr>
        <w:t>жуда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содда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ишлаш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учун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қулай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сайт </w:t>
      </w:r>
      <w:proofErr w:type="spellStart"/>
      <w:r>
        <w:rPr>
          <w:rFonts w:ascii="Times New Roman" w:eastAsia="Times New Roman" w:hAnsi="Times New Roman" w:cs="Times New Roman"/>
          <w:i/>
        </w:rPr>
        <w:t>навигацияси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хам </w:t>
      </w:r>
      <w:proofErr w:type="spellStart"/>
      <w:r>
        <w:rPr>
          <w:rFonts w:ascii="Times New Roman" w:eastAsia="Times New Roman" w:hAnsi="Times New Roman" w:cs="Times New Roman"/>
          <w:i/>
        </w:rPr>
        <w:t>кулай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8273C8" w:rsidRDefault="0064696B">
      <w:pPr>
        <w:ind w:firstLine="708"/>
      </w:pP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маъқул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келмаган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сайт </w:t>
      </w:r>
      <w:hyperlink r:id="rId12">
        <w:r>
          <w:rPr>
            <w:rFonts w:ascii="Times New Roman" w:eastAsia="Times New Roman" w:hAnsi="Times New Roman" w:cs="Times New Roman"/>
            <w:i/>
            <w:u w:val="single"/>
          </w:rPr>
          <w:t>http://</w:t>
        </w:r>
      </w:hyperlink>
      <w:r>
        <w:rPr>
          <w:rFonts w:ascii="Times New Roman" w:eastAsia="Times New Roman" w:hAnsi="Times New Roman" w:cs="Times New Roman"/>
          <w:i/>
        </w:rPr>
        <w:t xml:space="preserve">qadriyat.uz </w:t>
      </w:r>
      <w:proofErr w:type="spellStart"/>
      <w:r>
        <w:rPr>
          <w:rFonts w:ascii="Times New Roman" w:eastAsia="Times New Roman" w:hAnsi="Times New Roman" w:cs="Times New Roman"/>
          <w:i/>
        </w:rPr>
        <w:t>жуда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катта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хажмдаги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информация </w:t>
      </w:r>
      <w:proofErr w:type="spellStart"/>
      <w:r>
        <w:rPr>
          <w:rFonts w:ascii="Times New Roman" w:eastAsia="Times New Roman" w:hAnsi="Times New Roman" w:cs="Times New Roman"/>
          <w:i/>
        </w:rPr>
        <w:t>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узоқ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юкланади</w:t>
      </w:r>
      <w:proofErr w:type="spellEnd"/>
      <w:r>
        <w:rPr>
          <w:rFonts w:ascii="Times New Roman" w:eastAsia="Times New Roman" w:hAnsi="Times New Roman" w:cs="Times New Roman"/>
          <w:i/>
        </w:rPr>
        <w:t>, навигаци</w:t>
      </w:r>
      <w:r>
        <w:rPr>
          <w:rFonts w:ascii="Times New Roman" w:eastAsia="Times New Roman" w:hAnsi="Times New Roman" w:cs="Times New Roman"/>
          <w:i/>
        </w:rPr>
        <w:t xml:space="preserve">я хам </w:t>
      </w:r>
      <w:proofErr w:type="spellStart"/>
      <w:r>
        <w:rPr>
          <w:rFonts w:ascii="Times New Roman" w:eastAsia="Times New Roman" w:hAnsi="Times New Roman" w:cs="Times New Roman"/>
          <w:i/>
        </w:rPr>
        <w:t>ноқулай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тарзда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ташкил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этилган</w:t>
      </w:r>
      <w:proofErr w:type="spellEnd"/>
    </w:p>
    <w:p w:rsidR="008273C8" w:rsidRDefault="0064696B">
      <w:pPr>
        <w:pStyle w:val="3"/>
        <w:jc w:val="center"/>
      </w:pPr>
      <w:proofErr w:type="spellStart"/>
      <w:r>
        <w:rPr>
          <w:rFonts w:ascii="Times New Roman" w:eastAsia="Times New Roman" w:hAnsi="Times New Roman" w:cs="Times New Roman"/>
          <w:u w:val="single"/>
        </w:rPr>
        <w:t>Сайтнинг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асосий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бўлимлари</w:t>
      </w:r>
      <w:proofErr w:type="spellEnd"/>
    </w:p>
    <w:p w:rsidR="008273C8" w:rsidRDefault="0064696B">
      <w:pPr>
        <w:spacing w:after="160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-          Бош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саҳифа</w:t>
      </w:r>
      <w:proofErr w:type="spellEnd"/>
    </w:p>
    <w:p w:rsidR="008273C8" w:rsidRDefault="0064696B">
      <w:pPr>
        <w:spacing w:after="160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-         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Янгиликлар</w:t>
      </w:r>
      <w:proofErr w:type="spellEnd"/>
    </w:p>
    <w:p w:rsidR="008273C8" w:rsidRDefault="0064696B">
      <w:pPr>
        <w:spacing w:after="160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-         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Мақолалар</w:t>
      </w:r>
      <w:proofErr w:type="spellEnd"/>
    </w:p>
    <w:p w:rsidR="008273C8" w:rsidRDefault="0064696B">
      <w:pPr>
        <w:spacing w:after="160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-         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Топилмалар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рўйхати</w:t>
      </w:r>
      <w:proofErr w:type="spellEnd"/>
    </w:p>
    <w:p w:rsidR="008273C8" w:rsidRDefault="0064696B">
      <w:pPr>
        <w:spacing w:after="160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-         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Шахсий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кабинет</w:t>
      </w:r>
    </w:p>
    <w:p w:rsidR="008273C8" w:rsidRDefault="0064696B">
      <w:pPr>
        <w:spacing w:after="160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-         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Ҳамкорлар</w:t>
      </w:r>
      <w:proofErr w:type="spellEnd"/>
    </w:p>
    <w:p w:rsidR="008273C8" w:rsidRDefault="0064696B">
      <w:pPr>
        <w:spacing w:after="160"/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-         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Боғланиш</w:t>
      </w:r>
      <w:proofErr w:type="spellEnd"/>
    </w:p>
    <w:p w:rsidR="008273C8" w:rsidRDefault="0064696B">
      <w:pPr>
        <w:keepNext/>
        <w:spacing w:before="240"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 xml:space="preserve">Бош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сахифа</w:t>
      </w:r>
      <w:proofErr w:type="spellEnd"/>
    </w:p>
    <w:p w:rsidR="008273C8" w:rsidRDefault="0064696B">
      <w:pPr>
        <w:spacing w:after="160"/>
      </w:pPr>
      <w:r>
        <w:rPr>
          <w:rFonts w:ascii="Arial" w:eastAsia="Arial" w:hAnsi="Arial" w:cs="Arial"/>
          <w:sz w:val="27"/>
          <w:szCs w:val="27"/>
          <w:highlight w:val="white"/>
        </w:rPr>
        <w:t xml:space="preserve">Бош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саҳифанинг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юқори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ўнг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қисмида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логотип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жойлашган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бўлиши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керак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Логотипдан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ўнг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томонда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эса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асосий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меню, сайт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сарлавҳаси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ва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контакт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маълумотлари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жойлашиши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керак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Юқорида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айтиб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ўтилган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бўлимлар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билан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сайтнинг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“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хидер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”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қисми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якунланади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Унинг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пастки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қисмида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б</w:t>
      </w:r>
      <w:r>
        <w:rPr>
          <w:rFonts w:ascii="Arial" w:eastAsia="Arial" w:hAnsi="Arial" w:cs="Arial"/>
          <w:sz w:val="27"/>
          <w:szCs w:val="27"/>
          <w:highlight w:val="white"/>
        </w:rPr>
        <w:t xml:space="preserve">ош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саҳифанинг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контент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қисми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бошланади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ва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иккита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устунга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ажраган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бўлади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Чап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устун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тахминан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саҳифа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энининг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5 дан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бир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қисмини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эгаллаган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бўлиши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керак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ва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ташкил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этувчилари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қуйидагилардан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иборат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бўлиши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  <w:highlight w:val="white"/>
        </w:rPr>
        <w:t>керак</w:t>
      </w:r>
      <w:proofErr w:type="spellEnd"/>
      <w:r>
        <w:rPr>
          <w:rFonts w:ascii="Arial" w:eastAsia="Arial" w:hAnsi="Arial" w:cs="Arial"/>
          <w:sz w:val="27"/>
          <w:szCs w:val="27"/>
          <w:highlight w:val="white"/>
        </w:rPr>
        <w:t>:</w:t>
      </w:r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rPr>
          <w:i/>
        </w:rPr>
      </w:pPr>
      <w:r>
        <w:rPr>
          <w:rFonts w:ascii="Times New Roman" w:eastAsia="Times New Roman" w:hAnsi="Times New Roman" w:cs="Times New Roman"/>
          <w:i/>
        </w:rPr>
        <w:t>логотип</w:t>
      </w:r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шахсий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кабинетга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кириш</w:t>
      </w:r>
      <w:proofErr w:type="spellEnd"/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сўнги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янгиликлар</w:t>
      </w:r>
      <w:proofErr w:type="spellEnd"/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мақолалар</w:t>
      </w:r>
      <w:proofErr w:type="spellEnd"/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хамкорлар</w:t>
      </w:r>
      <w:proofErr w:type="spellEnd"/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фойдали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сайтлар</w:t>
      </w:r>
      <w:proofErr w:type="spellEnd"/>
    </w:p>
    <w:p w:rsidR="008273C8" w:rsidRDefault="008273C8">
      <w:pPr>
        <w:spacing w:after="0" w:line="240" w:lineRule="auto"/>
      </w:pPr>
    </w:p>
    <w:p w:rsidR="008273C8" w:rsidRDefault="0064696B">
      <w:pPr>
        <w:pStyle w:val="3"/>
        <w:jc w:val="center"/>
      </w:pPr>
      <w:r>
        <w:rPr>
          <w:rFonts w:ascii="Times New Roman" w:eastAsia="Times New Roman" w:hAnsi="Times New Roman" w:cs="Times New Roman"/>
          <w:u w:val="single"/>
        </w:rPr>
        <w:t xml:space="preserve">Бош </w:t>
      </w:r>
      <w:proofErr w:type="spellStart"/>
      <w:r>
        <w:rPr>
          <w:rFonts w:ascii="Times New Roman" w:eastAsia="Times New Roman" w:hAnsi="Times New Roman" w:cs="Times New Roman"/>
          <w:u w:val="single"/>
        </w:rPr>
        <w:t>сахифанинг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тахминий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кўриниши</w:t>
      </w:r>
      <w:proofErr w:type="spellEnd"/>
      <w:r>
        <w:rPr>
          <w:rFonts w:ascii="Times New Roman" w:eastAsia="Times New Roman" w:hAnsi="Times New Roman" w:cs="Times New Roman"/>
          <w:u w:val="single"/>
        </w:rPr>
        <w:t>:</w:t>
      </w:r>
    </w:p>
    <w:p w:rsidR="008273C8" w:rsidRDefault="0064696B">
      <w:pPr>
        <w:spacing w:after="0" w:line="240" w:lineRule="auto"/>
        <w:ind w:left="708" w:hanging="513"/>
      </w:pPr>
      <w:r>
        <w:rPr>
          <w:noProof/>
        </w:rPr>
        <w:drawing>
          <wp:inline distT="114300" distB="114300" distL="114300" distR="114300">
            <wp:extent cx="6148388" cy="3705225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370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73C8" w:rsidRDefault="0064696B">
      <w:pPr>
        <w:keepNext/>
        <w:spacing w:before="240" w:after="6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“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Мақолалар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саҳифаси</w:t>
      </w:r>
      <w:proofErr w:type="spellEnd"/>
    </w:p>
    <w:p w:rsidR="008273C8" w:rsidRDefault="0064696B">
      <w:pPr>
        <w:spacing w:after="160"/>
        <w:ind w:firstLine="720"/>
        <w:jc w:val="both"/>
      </w:pPr>
      <w:r>
        <w:rPr>
          <w:rFonts w:ascii="Times New Roman" w:eastAsia="Times New Roman" w:hAnsi="Times New Roman" w:cs="Times New Roman"/>
          <w:i/>
        </w:rPr>
        <w:t xml:space="preserve">Ушбу </w:t>
      </w:r>
      <w:proofErr w:type="spellStart"/>
      <w:r>
        <w:rPr>
          <w:rFonts w:ascii="Times New Roman" w:eastAsia="Times New Roman" w:hAnsi="Times New Roman" w:cs="Times New Roman"/>
          <w:i/>
        </w:rPr>
        <w:t>саҳифа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топилмалар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мавзусига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оид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мақолалардан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иборат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Хар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бир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мақоланинг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номи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унга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оид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расм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муаллифи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киритилган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санаси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қисқача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матни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мақолани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ба</w:t>
      </w:r>
      <w:r>
        <w:rPr>
          <w:rFonts w:ascii="Times New Roman" w:eastAsia="Times New Roman" w:hAnsi="Times New Roman" w:cs="Times New Roman"/>
          <w:i/>
        </w:rPr>
        <w:t>тафсил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ўқиш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учун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линкдан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иборат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рўйхат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вақт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бўйича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сараланган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холатда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кўринади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Рўйхатнинг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пастки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қисмидаги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саҳифаловчи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қисм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(пагинация) </w:t>
      </w:r>
      <w:proofErr w:type="spellStart"/>
      <w:r>
        <w:rPr>
          <w:rFonts w:ascii="Times New Roman" w:eastAsia="Times New Roman" w:hAnsi="Times New Roman" w:cs="Times New Roman"/>
          <w:i/>
        </w:rPr>
        <w:t>ёрдамида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саҳифалаш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имкони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Рўйхатнинг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мақолани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батафсил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кўриш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учун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мўлжалланган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линкини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босган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холда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мақоланинг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тўлиқ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матни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билан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танишиш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имконияти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8273C8" w:rsidRDefault="0064696B">
      <w:pPr>
        <w:spacing w:after="160"/>
        <w:ind w:firstLine="72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Топилмалар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саҳифаси</w:t>
      </w:r>
      <w:proofErr w:type="spellEnd"/>
    </w:p>
    <w:p w:rsidR="008273C8" w:rsidRDefault="0064696B">
      <w:pPr>
        <w:spacing w:after="160"/>
        <w:ind w:firstLine="720"/>
        <w:jc w:val="both"/>
      </w:pPr>
      <w:r>
        <w:rPr>
          <w:rFonts w:ascii="Times New Roman" w:eastAsia="Times New Roman" w:hAnsi="Times New Roman" w:cs="Times New Roman"/>
          <w:i/>
        </w:rPr>
        <w:t xml:space="preserve">Ушбу </w:t>
      </w:r>
      <w:proofErr w:type="spellStart"/>
      <w:r>
        <w:rPr>
          <w:rFonts w:ascii="Times New Roman" w:eastAsia="Times New Roman" w:hAnsi="Times New Roman" w:cs="Times New Roman"/>
          <w:i/>
        </w:rPr>
        <w:t>саҳифада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фойдаланувчилар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асосан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сайтдаги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топилмалар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ҳақида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маълумот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олиши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мумкин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Саҳифанинг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юқори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қисмида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топилмалар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табуляцияси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топиб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олинган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</w:rPr>
        <w:t>йўқотилган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i/>
        </w:rPr>
        <w:t>топилма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худуди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категория</w:t>
      </w:r>
      <w:r>
        <w:rPr>
          <w:rFonts w:ascii="Times New Roman" w:eastAsia="Times New Roman" w:hAnsi="Times New Roman" w:cs="Times New Roman"/>
          <w:i/>
        </w:rPr>
        <w:t>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бошқа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маълумотлар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бўйича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фильтрлаш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имкониятини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берувчи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бўлим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мавжуд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Саҳифанинг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асосий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қисмида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эса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топилмалар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рўйхати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Рўйхатдаги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хар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бир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томилмада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унинг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номи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расми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категорияси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киритилган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санаси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таърифи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бошқа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маълумотлари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акс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эта</w:t>
      </w:r>
      <w:r>
        <w:rPr>
          <w:rFonts w:ascii="Times New Roman" w:eastAsia="Times New Roman" w:hAnsi="Times New Roman" w:cs="Times New Roman"/>
          <w:i/>
        </w:rPr>
        <w:t>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Рўйхатнинг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пастки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қисмидаги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саҳифаловчи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қисм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(пагинация) </w:t>
      </w:r>
      <w:proofErr w:type="spellStart"/>
      <w:r>
        <w:rPr>
          <w:rFonts w:ascii="Times New Roman" w:eastAsia="Times New Roman" w:hAnsi="Times New Roman" w:cs="Times New Roman"/>
          <w:i/>
        </w:rPr>
        <w:t>ёрдамида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саҳифалаш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имкони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8273C8" w:rsidRDefault="0064696B">
      <w:pPr>
        <w:spacing w:after="16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Хамкорлар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саҳифаси</w:t>
      </w:r>
      <w:proofErr w:type="spellEnd"/>
    </w:p>
    <w:p w:rsidR="008273C8" w:rsidRDefault="0064696B">
      <w:pPr>
        <w:spacing w:after="160"/>
        <w:ind w:firstLine="720"/>
      </w:pPr>
      <w:r>
        <w:rPr>
          <w:rFonts w:ascii="Times New Roman" w:eastAsia="Times New Roman" w:hAnsi="Times New Roman" w:cs="Times New Roman"/>
          <w:i/>
        </w:rPr>
        <w:t xml:space="preserve">Ушбу </w:t>
      </w:r>
      <w:proofErr w:type="spellStart"/>
      <w:r>
        <w:rPr>
          <w:rFonts w:ascii="Times New Roman" w:eastAsia="Times New Roman" w:hAnsi="Times New Roman" w:cs="Times New Roman"/>
          <w:i/>
        </w:rPr>
        <w:t>саҳифада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топилмалар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соҳаси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бўйича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хамкорлар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рўйхати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билан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танишиш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мумкин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8273C8" w:rsidRDefault="0064696B">
      <w:pPr>
        <w:spacing w:after="16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Боғланиш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саҳифаси</w:t>
      </w:r>
      <w:proofErr w:type="spellEnd"/>
    </w:p>
    <w:p w:rsidR="008273C8" w:rsidRDefault="0064696B">
      <w:pPr>
        <w:spacing w:after="160"/>
        <w:ind w:firstLine="720"/>
        <w:jc w:val="both"/>
      </w:pPr>
      <w:r>
        <w:rPr>
          <w:rFonts w:ascii="Times New Roman" w:eastAsia="Times New Roman" w:hAnsi="Times New Roman" w:cs="Times New Roman"/>
          <w:i/>
        </w:rPr>
        <w:t xml:space="preserve">Ушбу </w:t>
      </w:r>
      <w:proofErr w:type="spellStart"/>
      <w:r>
        <w:rPr>
          <w:rFonts w:ascii="Times New Roman" w:eastAsia="Times New Roman" w:hAnsi="Times New Roman" w:cs="Times New Roman"/>
          <w:i/>
        </w:rPr>
        <w:t>саҳифа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орқали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сайт </w:t>
      </w:r>
      <w:proofErr w:type="spellStart"/>
      <w:r>
        <w:rPr>
          <w:rFonts w:ascii="Times New Roman" w:eastAsia="Times New Roman" w:hAnsi="Times New Roman" w:cs="Times New Roman"/>
          <w:i/>
        </w:rPr>
        <w:t>бошқарувчи</w:t>
      </w:r>
      <w:r>
        <w:rPr>
          <w:rFonts w:ascii="Times New Roman" w:eastAsia="Times New Roman" w:hAnsi="Times New Roman" w:cs="Times New Roman"/>
          <w:i/>
        </w:rPr>
        <w:t>лари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билан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боғланиш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имконияти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8273C8" w:rsidRDefault="0064696B">
      <w:pPr>
        <w:spacing w:after="16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Шахсий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кабинет”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саҳифаси</w:t>
      </w:r>
      <w:proofErr w:type="spellEnd"/>
    </w:p>
    <w:p w:rsidR="008273C8" w:rsidRDefault="0064696B">
      <w:pPr>
        <w:spacing w:after="160"/>
        <w:ind w:firstLine="720"/>
        <w:jc w:val="both"/>
      </w:pPr>
      <w:r>
        <w:rPr>
          <w:rFonts w:ascii="Times New Roman" w:eastAsia="Times New Roman" w:hAnsi="Times New Roman" w:cs="Times New Roman"/>
          <w:i/>
        </w:rPr>
        <w:t xml:space="preserve">Ушбу </w:t>
      </w:r>
      <w:proofErr w:type="spellStart"/>
      <w:r>
        <w:rPr>
          <w:rFonts w:ascii="Times New Roman" w:eastAsia="Times New Roman" w:hAnsi="Times New Roman" w:cs="Times New Roman"/>
          <w:i/>
        </w:rPr>
        <w:t>саҳифа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ёрдамида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хар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бир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рўйхатдан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ўтган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фойдаланувчи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сайтдаги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ўз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маълумотдарини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кўриши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тахрир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қилиши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мумкин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бўлади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i/>
        </w:rPr>
        <w:t>Бундан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ташқари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фойдаланувчи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янги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томилмалар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киритиши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тахрир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қилиши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ёки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ёчириши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мумкин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8273C8" w:rsidRDefault="0064696B">
      <w:pPr>
        <w:spacing w:after="16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Сайтнинг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қўшимча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имкониятлари</w:t>
      </w:r>
      <w:proofErr w:type="spellEnd"/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contextualSpacing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қайта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алоқа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формаси</w:t>
      </w:r>
      <w:proofErr w:type="spellEnd"/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contextualSpacing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ташриф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буюрганлар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сони</w:t>
      </w:r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contextualSpacing/>
        <w:rPr>
          <w:i/>
        </w:rPr>
      </w:pPr>
      <w:r>
        <w:rPr>
          <w:rFonts w:ascii="Times New Roman" w:eastAsia="Times New Roman" w:hAnsi="Times New Roman" w:cs="Times New Roman"/>
          <w:i/>
        </w:rPr>
        <w:t>статистика</w:t>
      </w:r>
    </w:p>
    <w:p w:rsidR="008273C8" w:rsidRDefault="0064696B">
      <w:pPr>
        <w:numPr>
          <w:ilvl w:val="0"/>
          <w:numId w:val="1"/>
        </w:numPr>
        <w:spacing w:after="0" w:line="240" w:lineRule="auto"/>
        <w:ind w:hanging="360"/>
        <w:contextualSpacing/>
        <w:rPr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контактлар</w:t>
      </w:r>
      <w:proofErr w:type="spellEnd"/>
    </w:p>
    <w:p w:rsidR="008273C8" w:rsidRDefault="008273C8">
      <w:pPr>
        <w:spacing w:after="0" w:line="240" w:lineRule="auto"/>
      </w:pPr>
    </w:p>
    <w:sectPr w:rsidR="008273C8">
      <w:headerReference w:type="default" r:id="rId14"/>
      <w:pgSz w:w="11906" w:h="16838"/>
      <w:pgMar w:top="79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6B" w:rsidRDefault="0064696B">
      <w:pPr>
        <w:spacing w:after="0" w:line="240" w:lineRule="auto"/>
      </w:pPr>
      <w:r>
        <w:separator/>
      </w:r>
    </w:p>
  </w:endnote>
  <w:endnote w:type="continuationSeparator" w:id="0">
    <w:p w:rsidR="0064696B" w:rsidRDefault="0064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6B" w:rsidRDefault="0064696B">
      <w:pPr>
        <w:spacing w:after="0" w:line="240" w:lineRule="auto"/>
      </w:pPr>
      <w:r>
        <w:separator/>
      </w:r>
    </w:p>
  </w:footnote>
  <w:footnote w:type="continuationSeparator" w:id="0">
    <w:p w:rsidR="0064696B" w:rsidRDefault="0064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C8" w:rsidRDefault="008273C8">
    <w:pPr>
      <w:widowControl w:val="0"/>
      <w:spacing w:after="0"/>
    </w:pPr>
  </w:p>
  <w:tbl>
    <w:tblPr>
      <w:tblStyle w:val="a5"/>
      <w:tblW w:w="10248" w:type="dxa"/>
      <w:tblInd w:w="-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5124"/>
      <w:gridCol w:w="5124"/>
    </w:tblGrid>
    <w:tr w:rsidR="008273C8">
      <w:trPr>
        <w:trHeight w:val="1940"/>
      </w:trPr>
      <w:tc>
        <w:tcPr>
          <w:tcW w:w="5124" w:type="dxa"/>
        </w:tcPr>
        <w:p w:rsidR="008273C8" w:rsidRDefault="0064696B">
          <w:pPr>
            <w:tabs>
              <w:tab w:val="center" w:pos="4677"/>
              <w:tab w:val="right" w:pos="9355"/>
            </w:tabs>
            <w:spacing w:before="568" w:after="0" w:line="192" w:lineRule="auto"/>
          </w:pPr>
          <w:r>
            <w:rPr>
              <w:noProof/>
            </w:rPr>
            <w:drawing>
              <wp:inline distT="0" distB="0" distL="0" distR="0">
                <wp:extent cx="1447800" cy="1171575"/>
                <wp:effectExtent l="0" t="0" r="0" b="0"/>
                <wp:docPr id="1" name="image02.png" descr="C:\Documents and Settings\a.kayumov\Рабочий стол\электронная коммерция\name_orang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png" descr="C:\Documents and Settings\a.kayumov\Рабочий стол\электронная коммерция\name_orang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</w:tcPr>
        <w:p w:rsidR="008273C8" w:rsidRDefault="008273C8">
          <w:pPr>
            <w:tabs>
              <w:tab w:val="center" w:pos="4677"/>
              <w:tab w:val="right" w:pos="9355"/>
            </w:tabs>
            <w:spacing w:after="0" w:line="192" w:lineRule="auto"/>
            <w:jc w:val="right"/>
          </w:pPr>
        </w:p>
        <w:p w:rsidR="008273C8" w:rsidRDefault="0064696B">
          <w:pPr>
            <w:tabs>
              <w:tab w:val="center" w:pos="4677"/>
              <w:tab w:val="right" w:pos="9355"/>
            </w:tabs>
            <w:spacing w:after="0" w:line="192" w:lineRule="auto"/>
            <w:jc w:val="right"/>
          </w:pP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Тошкент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Ўзбекистон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Республикаси</w:t>
          </w:r>
          <w:proofErr w:type="spellEnd"/>
        </w:p>
        <w:p w:rsidR="008273C8" w:rsidRDefault="0064696B">
          <w:pPr>
            <w:tabs>
              <w:tab w:val="center" w:pos="4677"/>
              <w:tab w:val="right" w:pos="9355"/>
            </w:tabs>
            <w:spacing w:after="0" w:line="192" w:lineRule="auto"/>
            <w:jc w:val="right"/>
          </w:pP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А.Навоий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кўчаси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28 Б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уй</w:t>
          </w:r>
          <w:proofErr w:type="spellEnd"/>
        </w:p>
        <w:p w:rsidR="008273C8" w:rsidRDefault="0064696B">
          <w:pPr>
            <w:tabs>
              <w:tab w:val="center" w:pos="4677"/>
              <w:tab w:val="right" w:pos="9355"/>
            </w:tabs>
            <w:spacing w:after="0" w:line="192" w:lineRule="auto"/>
            <w:jc w:val="right"/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Тел: +998 (71) 238 42 46</w:t>
          </w:r>
        </w:p>
        <w:p w:rsidR="008273C8" w:rsidRDefault="0064696B">
          <w:pPr>
            <w:tabs>
              <w:tab w:val="center" w:pos="4677"/>
              <w:tab w:val="right" w:pos="9355"/>
            </w:tabs>
            <w:spacing w:after="0" w:line="192" w:lineRule="auto"/>
            <w:jc w:val="right"/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Факс: + 9989 (71) 238 42 48</w:t>
          </w:r>
        </w:p>
        <w:p w:rsidR="008273C8" w:rsidRDefault="0064696B">
          <w:pPr>
            <w:tabs>
              <w:tab w:val="center" w:pos="4677"/>
              <w:tab w:val="right" w:pos="9355"/>
            </w:tabs>
            <w:spacing w:after="0" w:line="192" w:lineRule="auto"/>
            <w:jc w:val="right"/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E-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mail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tanlov@uzinfocom.uz </w:t>
          </w:r>
        </w:p>
      </w:tc>
    </w:tr>
  </w:tbl>
  <w:p w:rsidR="008273C8" w:rsidRDefault="008273C8">
    <w:pPr>
      <w:tabs>
        <w:tab w:val="center" w:pos="4677"/>
        <w:tab w:val="right" w:pos="9355"/>
      </w:tabs>
      <w:spacing w:after="0" w:line="192" w:lineRule="auto"/>
      <w:jc w:val="right"/>
    </w:pPr>
  </w:p>
  <w:p w:rsidR="008273C8" w:rsidRDefault="008273C8">
    <w:pPr>
      <w:tabs>
        <w:tab w:val="center" w:pos="4677"/>
        <w:tab w:val="right" w:pos="9355"/>
      </w:tabs>
      <w:spacing w:after="0" w:line="192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7B8"/>
    <w:multiLevelType w:val="multilevel"/>
    <w:tmpl w:val="9EEE9D58"/>
    <w:lvl w:ilvl="0">
      <w:start w:val="1"/>
      <w:numFmt w:val="bullet"/>
      <w:lvlText w:val="●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8"/>
    <w:rsid w:val="0064696B"/>
    <w:rsid w:val="008273C8"/>
    <w:rsid w:val="00E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93B3-0A56-47FD-8880-0DBACA4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yonet.uz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opilmalar.uz" TargetMode="External"/><Relationship Id="rId12" Type="http://schemas.openxmlformats.org/officeDocument/2006/relationships/hyperlink" Target="http://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u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iyonet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iyonet.u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Nigora M. Alihodjaeva</dc:creator>
  <cp:lastModifiedBy>Nigora M. Alihodjaeva</cp:lastModifiedBy>
  <cp:revision>2</cp:revision>
  <dcterms:created xsi:type="dcterms:W3CDTF">2016-11-23T11:10:00Z</dcterms:created>
  <dcterms:modified xsi:type="dcterms:W3CDTF">2016-11-23T11:10:00Z</dcterms:modified>
</cp:coreProperties>
</file>